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9F" w:rsidRDefault="00D01F9F" w:rsidP="00D01F9F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rFonts w:ascii="MS Mincho" w:eastAsia="MS Mincho" w:hAnsi="MS Mincho" w:cs="MS Mincho" w:hint="eastAsia"/>
          <w:color w:val="002A80"/>
          <w:sz w:val="34"/>
          <w:szCs w:val="34"/>
        </w:rPr>
        <w:t>《</w:t>
      </w: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古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兰经》的风</w:t>
      </w:r>
      <w:r>
        <w:rPr>
          <w:rFonts w:ascii="MS Mincho" w:eastAsia="MS Mincho" w:hAnsi="MS Mincho" w:cs="MS Mincho" w:hint="eastAsia"/>
          <w:color w:val="002A80"/>
          <w:sz w:val="34"/>
          <w:szCs w:val="34"/>
        </w:rPr>
        <w:t>格</w:t>
      </w:r>
      <w:proofErr w:type="spellEnd"/>
    </w:p>
    <w:p w:rsidR="00D01F9F" w:rsidRDefault="00D01F9F" w:rsidP="00D01F9F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257425"/>
            <wp:effectExtent l="19050" t="0" r="0" b="0"/>
            <wp:docPr id="13" name="Picture 7" descr="http://www.islamreligion.com/articles/images/The_Style_of_the_Qur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lamreligion.com/articles/images/The_Style_of_the_Quran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1F9F" w:rsidRDefault="00D01F9F" w:rsidP="00D01F9F">
      <w:pPr>
        <w:jc w:val="center"/>
        <w:rPr>
          <w:rFonts w:hint="cs"/>
          <w:rtl/>
          <w:lang w:bidi="ar-EG"/>
        </w:rPr>
      </w:pPr>
    </w:p>
    <w:p w:rsidR="00D01F9F" w:rsidRDefault="00D01F9F" w:rsidP="00D01F9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  <w:lang w:eastAsia="zh-CN"/>
        </w:rPr>
      </w:pP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《古兰经》探讨什么样的话题？其实它涵盖的议题极为广泛。而最重要的议题就是真主的完美以及与此相关的人类的生活，即人的生活怎样与真主的意志相一致的问题。其他的议题还包括信仰、宇宙的造化、刑法与民法，谈到了基督教、犹太教与多神教问题，论述了社会价值观、道德、历史、过去众先知的故事以及科学等方面的问题。</w:t>
      </w:r>
    </w:p>
    <w:p w:rsidR="00D01F9F" w:rsidRDefault="00D01F9F" w:rsidP="00D01F9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提到了一些使者，称这些使者为人类的伟大典范，他们为传播真主的命令与禁止做出了巨大牺牲。他们之中最著名的就是努哈（诺亚）、易卜拉欣（亚伯拉罕）、穆萨（摩西）与尔萨（耶稣）。《古兰经》详细阐述了这些使者的追随者所走过的道路，特别阐述了犹太教徒和基督教徒所走过的道路。他们有些人遵从了使者的道路，有些人并没有按照使者所传达的信息生活。《古兰经》讲述了历史上那些否认使者的各民族的命运，例如努哈、鲁特的民族的最终归宿。《古兰经》发布了一些教诲，教育人们怎样生活才能获得真主的喜悦。《古兰经》命令人们要礼拜、斋戒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、关心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穷人。它还论述了怎样处理人与人之间的关系等问题，有时还十分详细地论述某些问题，例如论述财产的继承和婚姻方面的问题时就非常具体。在某种意义上，从《古兰经》的这些论述中，人们应该意识到希伯来文的《圣经》里应该有这些内容，但这些内容在《新约》里面就几乎看不到。《古兰经》反复教导人们要遵守《古兰经》的教诲，纯粹是为了追求真主的喜悦，而不是为了博得今世的物质利益。《古兰经》警告那些否认真主迹象的人，他们的归宿将是火狱；他承诺那些接受真主迹象的人，他们的归宿将是幸福的乐园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01F9F" w:rsidRDefault="00D01F9F" w:rsidP="00D01F9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兰经》重述了《讨拉特》（旧约）中的许多故事，特别是先知穆萨（摩西）的故事（《古兰经》多次提到他的名字，讲到他遭受法老军队的追杀的故事。法老是人类最邪恶的典型）。但它并没有重复《出埃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及记》中的所有内容。《古兰经》讲到有关信仰者在道德和法律方面应注意的问题，但它里面的内容并不包括《申命记》所讲述的砝码问题。《古兰经》的很多段落都可以看做是劝诫材料；但《圣经》里面的劝诫内容在哪里呢？它只是耶稣为圣期间所传达的命令和禁止，而与此相反的是，《古兰经》里面的命令和禁止，乃是从永恒的真主那里发出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01F9F" w:rsidRDefault="00D01F9F" w:rsidP="00D01F9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时，《古兰经》在多处重复某些经文和内容，但议题则发生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变化。首先《古兰经》概括叙述需要表达的思想内容，然后叙述相关的情节。我们认为可以从两个方面来研究《古兰经》的这一风格特征。首先，这一特征有利于语言表达实现其目的。这是古典阿拉伯语的一种强有力的表达技巧。其次，《古兰经》所表达的内容无论多么丰富广博，就其整体而言，有一条贯穿始终的主题把整个《古兰经》连接起来。这就是：崇拜偶像，或者在崇拜真主的同时以物配主，这样的信仰是绝对错误的，是不可接受的。只有服从真主、服从真主派遣的最后一位使者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穆罕默德的人，才是真正的穆斯林（即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顺从真主的人）。《古兰经》与《圣经》不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样，它并没有提到众先知家谱、没有按照时间顺序叙述事件，也没有记录历史细节，但充分利用历史上或现实生活中发生的事件，以论证《古兰经》阐述的道理。所以，《古兰经》讲到蜂蜜的治病与耶稣的生活两个主题，谈论这两个话题本身并不是《古兰经》的目的，而《古兰经》的最终目的是通过不同的主题，以适合于每一个主题的方式，来阐明《古兰经》的中心思想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即真主的完美与众先知所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传达的使命的完美。无论《古兰经》论述什么样的话题，它都会恰当时候回归到它的这一轴心内容上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01F9F" w:rsidRDefault="00D01F9F" w:rsidP="00D01F9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们应该记住《古兰经》的另外一个特征，那就是《古兰经》不是一次性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下降的，而是在</w:t>
      </w:r>
      <w:proofErr w:type="spellEnd"/>
      <w:r>
        <w:rPr>
          <w:color w:val="000000"/>
          <w:sz w:val="26"/>
          <w:szCs w:val="26"/>
          <w:lang w:val="ru-RU"/>
        </w:rPr>
        <w:t>23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时间内陆续零星下降的。与历史上其他的经典一样，《古兰经》的许多经文是针对发生的事件而降示的。当穆圣周围的人们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论是信士还是非信士提出一些问题需要解答时，《古兰经》的启示由天使哲布依勒传达给先知穆罕默德。《古兰经》叙述了有经人（这是《古兰经》的专用语，指那些犹太教徒和基督教徒，他们曾是拥有天经的人）、整个人类、最后的先知穆罕默德本身。命令先知在特殊形势下进行宣传和教育人们，支持和教导先知如何面对人们的嘲笑与拒绝。《古兰经》给他以安慰，使他了解历史和社会，让他明白《古兰经》经文的含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01F9F" w:rsidRDefault="00D01F9F" w:rsidP="00D01F9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《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兰经》还有其他的一些风格，比如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01F9F" w:rsidRDefault="00D01F9F" w:rsidP="00D01F9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  <w:lang w:val="ru-RU"/>
        </w:rPr>
        <w:t>1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应用一些故事来激发读者的好奇心并解释其蕴含的真理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01F9F" w:rsidRDefault="00D01F9F" w:rsidP="00D01F9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  <w:lang w:val="ru-RU"/>
        </w:rPr>
        <w:t>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兰经》里有两百多段经文，用阿拉伯词语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古利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rStyle w:val="apple-converted-space"/>
          <w:color w:val="000000"/>
          <w:sz w:val="26"/>
          <w:szCs w:val="26"/>
          <w:lang w:val="ru-RU"/>
        </w:rPr>
        <w:t> </w:t>
      </w:r>
      <w:r>
        <w:rPr>
          <w:color w:val="000000"/>
          <w:sz w:val="26"/>
          <w:szCs w:val="26"/>
          <w:lang w:val="ru-RU"/>
        </w:rPr>
        <w:t>Qul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其意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说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要求穆圣回答人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们提出的问题、解析信仰，或者宣布法令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例如下面这段经文就是这样的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01F9F" w:rsidRDefault="00D01F9F" w:rsidP="00D01F9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    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你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说：</w:t>
      </w:r>
      <w:r>
        <w:rPr>
          <w:b/>
          <w:bCs/>
          <w:color w:val="000000"/>
          <w:sz w:val="26"/>
          <w:szCs w:val="26"/>
        </w:rPr>
        <w:t>‘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信奉天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经的人们啊</w:t>
      </w:r>
      <w:proofErr w:type="spellEnd"/>
      <w:proofErr w:type="gramStart"/>
      <w:r>
        <w:rPr>
          <w:b/>
          <w:bCs/>
          <w:color w:val="000000"/>
          <w:sz w:val="26"/>
          <w:szCs w:val="26"/>
        </w:rPr>
        <w:t>!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你们责备我们</w:t>
      </w:r>
      <w:proofErr w:type="gramEnd"/>
      <w:r>
        <w:rPr>
          <w:rFonts w:ascii="SimSun" w:eastAsia="SimSun" w:hAnsi="SimSun" w:hint="eastAsia"/>
          <w:b/>
          <w:bCs/>
          <w:color w:val="000000"/>
          <w:sz w:val="26"/>
          <w:szCs w:val="26"/>
          <w:lang w:eastAsia="zh-CN"/>
        </w:rPr>
        <w:t>，只为我们确信真主，确信他降示我们的经典，和他以前降示的经典；只为你们大半是犯罪的人。’”（《古兰经》</w:t>
      </w:r>
      <w:r>
        <w:rPr>
          <w:b/>
          <w:bCs/>
          <w:color w:val="000000"/>
          <w:sz w:val="26"/>
          <w:szCs w:val="26"/>
          <w:lang w:val="ru-RU"/>
        </w:rPr>
        <w:t>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59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D01F9F" w:rsidRDefault="00D01F9F" w:rsidP="00D01F9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  <w:lang w:val="ru-RU"/>
        </w:rPr>
        <w:t>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在《古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兰经》的某些段落里，真主以他所造化的一些事物起誓，以强调起誓后面的内容，消除听者的疑虑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下面的经文就是这样的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01F9F" w:rsidRDefault="00D01F9F" w:rsidP="00D01F9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以太阳及其光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辉发誓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</w:p>
    <w:p w:rsidR="00D01F9F" w:rsidRDefault="00D01F9F" w:rsidP="00D01F9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以追随太阳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时的月亮发誓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</w:p>
    <w:p w:rsidR="00D01F9F" w:rsidRDefault="00D01F9F" w:rsidP="00D01F9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以揭示太阳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时的白昼发誓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</w:p>
    <w:p w:rsidR="00D01F9F" w:rsidRDefault="00D01F9F" w:rsidP="00D01F9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笼罩太阳时的黑夜发誓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</w:p>
    <w:p w:rsidR="00D01F9F" w:rsidRDefault="00D01F9F" w:rsidP="00D01F9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苍穹及其建筑者发誓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</w:p>
    <w:p w:rsidR="00D01F9F" w:rsidRDefault="00D01F9F" w:rsidP="00D01F9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以大地及其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铺展者发誓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</w:p>
    <w:p w:rsidR="00D01F9F" w:rsidRDefault="00D01F9F" w:rsidP="00D01F9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以灵魂及使它均衡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</w:p>
    <w:p w:rsidR="00D01F9F" w:rsidRDefault="00D01F9F" w:rsidP="00D01F9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并启示他善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恶者发誓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，</w:t>
      </w:r>
    </w:p>
    <w:p w:rsidR="00D01F9F" w:rsidRDefault="00D01F9F" w:rsidP="00D01F9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凡培养自己的性灵者，必定成功</w:t>
      </w:r>
      <w:proofErr w:type="spellEnd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；</w:t>
      </w:r>
    </w:p>
    <w:p w:rsidR="00D01F9F" w:rsidRDefault="00D01F9F" w:rsidP="00D01F9F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凡戕害自己的性灵者，必定失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败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  <w:lang w:val="ru-RU"/>
        </w:rPr>
        <w:t>91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1-10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D01F9F" w:rsidRDefault="00D01F9F" w:rsidP="00D01F9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时真主以自身起誓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D01F9F" w:rsidRDefault="00D01F9F" w:rsidP="00D01F9F">
      <w:pPr>
        <w:pStyle w:val="w-quran"/>
        <w:shd w:val="clear" w:color="auto" w:fill="E1F4FD"/>
        <w:spacing w:before="0" w:beforeAutospacing="0" w:after="160" w:afterAutospacing="0"/>
        <w:ind w:left="851" w:right="851" w:firstLine="72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指你的主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发誓，他们不信道，直到他们请你判决他们之间的纷争，而他们的心里对于你的判决毫无芥蒂，并且他们完全顺服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。</w:t>
      </w:r>
      <w:r>
        <w:rPr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（《</w:t>
      </w:r>
      <w:proofErr w:type="spellStart"/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古</w:t>
      </w:r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兰经</w:t>
      </w:r>
      <w:proofErr w:type="spellEnd"/>
      <w:r>
        <w:rPr>
          <w:rFonts w:ascii="PMingLiU" w:eastAsia="PMingLiU" w:hAnsi="PMingLiU" w:cs="PMingLiU" w:hint="eastAsia"/>
          <w:b/>
          <w:bCs/>
          <w:color w:val="000000"/>
          <w:sz w:val="26"/>
          <w:szCs w:val="26"/>
        </w:rPr>
        <w:t>》</w:t>
      </w:r>
      <w:r>
        <w:rPr>
          <w:b/>
          <w:bCs/>
          <w:color w:val="000000"/>
          <w:sz w:val="26"/>
          <w:szCs w:val="26"/>
          <w:lang w:val="ru-RU"/>
        </w:rPr>
        <w:t>4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：</w:t>
      </w:r>
      <w:r>
        <w:rPr>
          <w:b/>
          <w:bCs/>
          <w:color w:val="000000"/>
          <w:sz w:val="26"/>
          <w:szCs w:val="26"/>
          <w:lang w:val="ru-RU"/>
        </w:rPr>
        <w:t>65</w:t>
      </w:r>
      <w:r>
        <w:rPr>
          <w:rFonts w:ascii="MS Mincho" w:eastAsia="MS Mincho" w:hAnsi="MS Mincho" w:cs="MS Mincho" w:hint="eastAsia"/>
          <w:b/>
          <w:bCs/>
          <w:color w:val="000000"/>
          <w:sz w:val="26"/>
          <w:szCs w:val="26"/>
        </w:rPr>
        <w:t>）</w:t>
      </w:r>
    </w:p>
    <w:p w:rsidR="00D01F9F" w:rsidRDefault="00D01F9F" w:rsidP="00D01F9F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  <w:lang w:val="ru-RU"/>
        </w:rPr>
        <w:t>4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）最后，《古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兰经》有一个特征，就是被人们称之为</w:t>
      </w:r>
      <w:r>
        <w:rPr>
          <w:color w:val="000000"/>
          <w:sz w:val="26"/>
          <w:szCs w:val="26"/>
        </w:rPr>
        <w:t>“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分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读字母</w:t>
      </w:r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，即由几个阿拉伯字母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组成的、在阿拉伯词典里查不到意义的阿拉伯字母。这些字母的真正含义只有真主知道。这些字母出现在</w:t>
      </w:r>
      <w:r>
        <w:rPr>
          <w:color w:val="000000"/>
          <w:sz w:val="26"/>
          <w:szCs w:val="26"/>
          <w:lang w:val="ru-RU"/>
        </w:rPr>
        <w:t>29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个章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节的开头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例如《黄牛章》的开头出现的几个字母是</w:t>
      </w:r>
      <w:r>
        <w:rPr>
          <w:color w:val="000000"/>
          <w:sz w:val="26"/>
          <w:szCs w:val="26"/>
        </w:rPr>
        <w:t>“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爱立夫</w:t>
      </w:r>
      <w:proofErr w:type="spellEnd"/>
      <w:r>
        <w:rPr>
          <w:color w:val="000000"/>
          <w:sz w:val="26"/>
          <w:szCs w:val="26"/>
          <w:lang w:val="ru-RU"/>
        </w:rPr>
        <w:t>-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拉目</w:t>
      </w:r>
      <w:proofErr w:type="spellEnd"/>
      <w:r>
        <w:rPr>
          <w:color w:val="000000"/>
          <w:sz w:val="26"/>
          <w:szCs w:val="26"/>
          <w:lang w:val="ru-RU"/>
        </w:rPr>
        <w:t>-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米木</w:t>
      </w:r>
      <w:proofErr w:type="spellEnd"/>
      <w:r>
        <w:rPr>
          <w:color w:val="000000"/>
          <w:sz w:val="26"/>
          <w:szCs w:val="26"/>
        </w:rPr>
        <w:t>”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  <w:lang w:val="ru-RU"/>
        </w:rPr>
        <w:t>Alif-Lam-Mim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），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这是一段经文，每个字母都要单独读出来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D01F9F" w:rsidRDefault="00D01F9F" w:rsidP="00D01F9F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一个不熟悉《古拉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经》的人觉得《古兰经》难读，特别是在刚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开始的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时候。但是如果他们记住《古兰经》的这些特点，他们很快会习惯《古兰经》，他们将会明白，即便是翻译的《古兰经》，与其他经典相比较，它的深刻含义还是无可比拟的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6D5C70" w:rsidRPr="00D01F9F" w:rsidRDefault="006D5C70" w:rsidP="00D01F9F">
      <w:pPr>
        <w:rPr>
          <w:rtl/>
          <w:lang w:bidi="ar-EG"/>
        </w:rPr>
      </w:pPr>
    </w:p>
    <w:sectPr w:rsidR="006D5C70" w:rsidRPr="00D01F9F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43E"/>
    <w:rsid w:val="0012644C"/>
    <w:rsid w:val="002C601D"/>
    <w:rsid w:val="005226CC"/>
    <w:rsid w:val="00595A82"/>
    <w:rsid w:val="006D5C70"/>
    <w:rsid w:val="008947D8"/>
    <w:rsid w:val="0095443E"/>
    <w:rsid w:val="00A11B56"/>
    <w:rsid w:val="00D01F9F"/>
    <w:rsid w:val="00D90CAC"/>
    <w:rsid w:val="00FE5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6CC"/>
    <w:pPr>
      <w:bidi/>
    </w:pPr>
  </w:style>
  <w:style w:type="paragraph" w:styleId="Heading1">
    <w:name w:val="heading 1"/>
    <w:basedOn w:val="Normal"/>
    <w:link w:val="Heading1Char"/>
    <w:uiPriority w:val="9"/>
    <w:qFormat/>
    <w:rsid w:val="0095443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44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44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4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44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95443E"/>
  </w:style>
  <w:style w:type="character" w:customStyle="1" w:styleId="w-footnote-title">
    <w:name w:val="w-footnote-title"/>
    <w:basedOn w:val="DefaultParagraphFont"/>
    <w:rsid w:val="0095443E"/>
  </w:style>
  <w:style w:type="paragraph" w:customStyle="1" w:styleId="w-footnote-text">
    <w:name w:val="w-footnote-text"/>
    <w:basedOn w:val="Normal"/>
    <w:rsid w:val="0095443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443E"/>
  </w:style>
  <w:style w:type="paragraph" w:customStyle="1" w:styleId="w-quran">
    <w:name w:val="w-quran"/>
    <w:basedOn w:val="Normal"/>
    <w:rsid w:val="006D5C7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2014-12-09T09:29:00Z</cp:lastPrinted>
  <dcterms:created xsi:type="dcterms:W3CDTF">2014-12-09T09:32:00Z</dcterms:created>
  <dcterms:modified xsi:type="dcterms:W3CDTF">2014-12-09T09:32:00Z</dcterms:modified>
</cp:coreProperties>
</file>